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B033" w14:textId="77777777" w:rsidR="008A27D6" w:rsidRPr="001B3D39" w:rsidRDefault="00AE0999" w:rsidP="00AE0999">
      <w:pPr>
        <w:pStyle w:val="Ttulo1"/>
        <w:jc w:val="center"/>
        <w:rPr>
          <w:rFonts w:ascii="Arial" w:hAnsi="Arial" w:cs="Arial"/>
          <w:b/>
          <w:bCs/>
          <w:color w:val="auto"/>
          <w:sz w:val="24"/>
          <w:szCs w:val="24"/>
        </w:rPr>
      </w:pPr>
      <w:r w:rsidRPr="001B3D39">
        <w:rPr>
          <w:rFonts w:ascii="Arial" w:hAnsi="Arial" w:cs="Arial"/>
          <w:b/>
          <w:bCs/>
          <w:color w:val="auto"/>
          <w:sz w:val="24"/>
          <w:szCs w:val="24"/>
        </w:rPr>
        <w:t xml:space="preserve">ANEXO II: </w:t>
      </w:r>
    </w:p>
    <w:p w14:paraId="267A35EB" w14:textId="3C791B78" w:rsidR="00E338CF" w:rsidRPr="001B3D39" w:rsidRDefault="00AE0999" w:rsidP="00AE0999">
      <w:pPr>
        <w:pStyle w:val="Ttulo1"/>
        <w:jc w:val="center"/>
        <w:rPr>
          <w:rFonts w:ascii="Arial" w:hAnsi="Arial" w:cs="Arial"/>
          <w:b/>
          <w:bCs/>
          <w:color w:val="auto"/>
          <w:sz w:val="24"/>
          <w:szCs w:val="24"/>
        </w:rPr>
      </w:pPr>
      <w:r w:rsidRPr="001B3D39">
        <w:rPr>
          <w:rFonts w:ascii="Arial" w:hAnsi="Arial" w:cs="Arial"/>
          <w:b/>
          <w:bCs/>
          <w:color w:val="auto"/>
          <w:sz w:val="24"/>
          <w:szCs w:val="24"/>
        </w:rPr>
        <w:t>DECLARACIÓN RESPONSABLE DE NO PERJUICIO SIGNIFICATIVO AL MEDIO AMBIENTE</w:t>
      </w:r>
    </w:p>
    <w:p w14:paraId="59E08158" w14:textId="77777777" w:rsidR="00AE0999" w:rsidRDefault="00AE0999" w:rsidP="0007782C">
      <w:pPr>
        <w:jc w:val="both"/>
        <w:rPr>
          <w:rFonts w:cs="Calibri"/>
          <w:bCs/>
        </w:rPr>
      </w:pPr>
    </w:p>
    <w:p w14:paraId="60163F68" w14:textId="0AA0733E" w:rsidR="00750DB5" w:rsidRPr="008B32CC" w:rsidRDefault="00750DB5" w:rsidP="0007782C">
      <w:pPr>
        <w:rPr>
          <w:rFonts w:ascii="Arial" w:hAnsi="Arial" w:cs="Arial"/>
        </w:rPr>
      </w:pPr>
      <w:r w:rsidRPr="008B32CC">
        <w:rPr>
          <w:rFonts w:ascii="Arial" w:hAnsi="Arial" w:cs="Arial"/>
        </w:rPr>
        <w:t>D./Dª.............................................................................................................................., con NIF............................................, por sí mismo/a o en representación de la</w:t>
      </w:r>
      <w:r w:rsidR="00EF4988" w:rsidRPr="008B32CC">
        <w:rPr>
          <w:rFonts w:ascii="Arial" w:hAnsi="Arial" w:cs="Arial"/>
        </w:rPr>
        <w:t xml:space="preserve"> </w:t>
      </w:r>
      <w:r w:rsidRPr="008B32CC">
        <w:rPr>
          <w:rFonts w:ascii="Arial" w:hAnsi="Arial" w:cs="Arial"/>
        </w:rPr>
        <w:t>entidad………...................................</w:t>
      </w:r>
      <w:r w:rsidR="00A2533B">
        <w:rPr>
          <w:rFonts w:ascii="Arial" w:hAnsi="Arial" w:cs="Arial"/>
        </w:rPr>
        <w:t>.</w:t>
      </w:r>
      <w:r w:rsidRPr="008B32CC">
        <w:rPr>
          <w:rFonts w:ascii="Arial" w:hAnsi="Arial" w:cs="Arial"/>
        </w:rPr>
        <w:t>..........................................................., con CIF..............................en calidad</w:t>
      </w:r>
      <w:r w:rsidR="00FD3FE1" w:rsidRPr="008B32CC">
        <w:rPr>
          <w:rFonts w:ascii="Arial" w:hAnsi="Arial" w:cs="Arial"/>
        </w:rPr>
        <w:t xml:space="preserve"> </w:t>
      </w:r>
      <w:r w:rsidRPr="008B32CC">
        <w:rPr>
          <w:rFonts w:ascii="Arial" w:hAnsi="Arial" w:cs="Arial"/>
        </w:rPr>
        <w:t>de....................................</w:t>
      </w:r>
      <w:r w:rsidR="00FD3FE1" w:rsidRPr="008B32CC">
        <w:rPr>
          <w:rFonts w:ascii="Arial" w:hAnsi="Arial" w:cs="Arial"/>
        </w:rPr>
        <w:t>.......,</w:t>
      </w:r>
    </w:p>
    <w:p w14:paraId="508B6E6B" w14:textId="77777777" w:rsidR="00750DB5" w:rsidRPr="008B32CC" w:rsidRDefault="00750DB5" w:rsidP="0007782C">
      <w:pPr>
        <w:autoSpaceDE w:val="0"/>
        <w:autoSpaceDN w:val="0"/>
        <w:adjustRightInd w:val="0"/>
        <w:jc w:val="both"/>
        <w:rPr>
          <w:rFonts w:ascii="Arial" w:hAnsi="Arial" w:cs="Arial"/>
          <w:color w:val="000000"/>
        </w:rPr>
      </w:pPr>
    </w:p>
    <w:p w14:paraId="38E1913F" w14:textId="77777777" w:rsidR="008A27D6" w:rsidRDefault="008A27D6" w:rsidP="0007782C">
      <w:pPr>
        <w:autoSpaceDE w:val="0"/>
        <w:autoSpaceDN w:val="0"/>
        <w:adjustRightInd w:val="0"/>
        <w:jc w:val="both"/>
        <w:rPr>
          <w:rFonts w:ascii="Arial" w:hAnsi="Arial" w:cs="Arial"/>
          <w:b/>
          <w:bCs/>
          <w:color w:val="000000"/>
        </w:rPr>
      </w:pPr>
    </w:p>
    <w:p w14:paraId="1017DF75" w14:textId="6699E48B" w:rsidR="00750DB5" w:rsidRPr="008B32CC" w:rsidRDefault="00750DB5" w:rsidP="0007782C">
      <w:pPr>
        <w:autoSpaceDE w:val="0"/>
        <w:autoSpaceDN w:val="0"/>
        <w:adjustRightInd w:val="0"/>
        <w:jc w:val="both"/>
        <w:rPr>
          <w:rFonts w:ascii="Arial" w:hAnsi="Arial" w:cs="Arial"/>
          <w:b/>
          <w:bCs/>
          <w:color w:val="000000"/>
        </w:rPr>
      </w:pPr>
      <w:r w:rsidRPr="008B32CC">
        <w:rPr>
          <w:rFonts w:ascii="Arial" w:hAnsi="Arial" w:cs="Arial"/>
          <w:b/>
          <w:bCs/>
          <w:color w:val="000000"/>
        </w:rPr>
        <w:t>DECLARA</w:t>
      </w:r>
    </w:p>
    <w:p w14:paraId="67D40FE0" w14:textId="77777777" w:rsidR="00E338CF" w:rsidRPr="008B32CC" w:rsidRDefault="00E338CF" w:rsidP="0007782C">
      <w:pPr>
        <w:autoSpaceDE w:val="0"/>
        <w:autoSpaceDN w:val="0"/>
        <w:adjustRightInd w:val="0"/>
        <w:jc w:val="both"/>
        <w:rPr>
          <w:rFonts w:ascii="Arial" w:hAnsi="Arial" w:cs="Arial"/>
          <w:color w:val="000000"/>
        </w:rPr>
      </w:pPr>
    </w:p>
    <w:p w14:paraId="7EE44425" w14:textId="2075F210" w:rsidR="00750DB5" w:rsidRPr="008B32CC" w:rsidRDefault="00750DB5" w:rsidP="0007782C">
      <w:pPr>
        <w:autoSpaceDE w:val="0"/>
        <w:autoSpaceDN w:val="0"/>
        <w:adjustRightInd w:val="0"/>
        <w:jc w:val="both"/>
        <w:rPr>
          <w:rFonts w:ascii="Arial" w:hAnsi="Arial" w:cs="Arial"/>
          <w:color w:val="000000"/>
        </w:rPr>
      </w:pPr>
      <w:r w:rsidRPr="008B32CC">
        <w:rPr>
          <w:rFonts w:ascii="Arial" w:hAnsi="Arial" w:cs="Arial"/>
          <w:color w:val="000000"/>
        </w:rPr>
        <w:t>Que ha presentado solicitud a la actuación arriba indicada para el proyecto denominado..................................................................................</w:t>
      </w:r>
    </w:p>
    <w:p w14:paraId="16174BEF" w14:textId="77777777" w:rsidR="00750DB5" w:rsidRPr="008B32CC" w:rsidRDefault="00750DB5" w:rsidP="0007782C">
      <w:pPr>
        <w:autoSpaceDE w:val="0"/>
        <w:autoSpaceDN w:val="0"/>
        <w:adjustRightInd w:val="0"/>
        <w:jc w:val="both"/>
        <w:rPr>
          <w:rFonts w:ascii="Arial" w:hAnsi="Arial" w:cs="Arial"/>
          <w:color w:val="000000"/>
        </w:rPr>
      </w:pPr>
    </w:p>
    <w:p w14:paraId="16C8D97B" w14:textId="77777777" w:rsidR="00750DB5" w:rsidRPr="008B32CC" w:rsidRDefault="00750DB5" w:rsidP="0007782C">
      <w:pPr>
        <w:autoSpaceDE w:val="0"/>
        <w:autoSpaceDN w:val="0"/>
        <w:adjustRightInd w:val="0"/>
        <w:jc w:val="both"/>
        <w:rPr>
          <w:rFonts w:ascii="Arial" w:hAnsi="Arial" w:cs="Arial"/>
          <w:color w:val="000000"/>
        </w:rPr>
      </w:pPr>
      <w:r w:rsidRPr="008B32CC">
        <w:rPr>
          <w:rFonts w:ascii="Arial" w:hAnsi="Arial" w:cs="Arial"/>
          <w:color w:val="000000"/>
        </w:rPr>
        <w:t>y éste cumple lo siguiente:</w:t>
      </w:r>
    </w:p>
    <w:p w14:paraId="324C0C5D" w14:textId="77777777" w:rsidR="00750DB5" w:rsidRPr="008B32CC" w:rsidRDefault="00750DB5" w:rsidP="0007782C">
      <w:pPr>
        <w:autoSpaceDE w:val="0"/>
        <w:autoSpaceDN w:val="0"/>
        <w:adjustRightInd w:val="0"/>
        <w:jc w:val="both"/>
        <w:rPr>
          <w:rFonts w:ascii="Arial" w:hAnsi="Arial" w:cs="Arial"/>
          <w:color w:val="000000"/>
        </w:rPr>
      </w:pPr>
    </w:p>
    <w:p w14:paraId="2A832CF8" w14:textId="408B0907" w:rsidR="00750DB5" w:rsidRDefault="00750DB5" w:rsidP="0007782C">
      <w:pPr>
        <w:autoSpaceDE w:val="0"/>
        <w:autoSpaceDN w:val="0"/>
        <w:adjustRightInd w:val="0"/>
        <w:jc w:val="both"/>
        <w:rPr>
          <w:rFonts w:ascii="Arial" w:hAnsi="Arial" w:cs="Arial"/>
          <w:color w:val="000000"/>
        </w:rPr>
      </w:pPr>
      <w:r w:rsidRPr="008B32CC">
        <w:rPr>
          <w:rFonts w:ascii="Arial" w:hAnsi="Arial" w:cs="Arial"/>
          <w:b/>
          <w:bCs/>
        </w:rPr>
        <w:t xml:space="preserve">A. </w:t>
      </w:r>
      <w:r w:rsidRPr="008B32CC">
        <w:rPr>
          <w:rFonts w:ascii="Arial" w:hAnsi="Arial" w:cs="Arial"/>
          <w:color w:val="000000"/>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30E61FEB" w14:textId="77777777" w:rsidR="00A2533B" w:rsidRPr="008B32CC" w:rsidRDefault="00A2533B" w:rsidP="0007782C">
      <w:pPr>
        <w:autoSpaceDE w:val="0"/>
        <w:autoSpaceDN w:val="0"/>
        <w:adjustRightInd w:val="0"/>
        <w:jc w:val="both"/>
        <w:rPr>
          <w:rFonts w:ascii="Arial" w:hAnsi="Arial" w:cs="Arial"/>
          <w:color w:val="000000"/>
        </w:rPr>
      </w:pPr>
    </w:p>
    <w:p w14:paraId="0560F020"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1. Mitigación del cambio climático</w:t>
      </w:r>
    </w:p>
    <w:p w14:paraId="72E8C0C8"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2. Adaptación al cambio climático</w:t>
      </w:r>
    </w:p>
    <w:p w14:paraId="6638AB98"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3. Uso sostenible y protección de los recursos hídricos y marinos</w:t>
      </w:r>
    </w:p>
    <w:p w14:paraId="271BD8A3"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4. Economía circular, incluidos la prevención y el reciclado de residuos</w:t>
      </w:r>
    </w:p>
    <w:p w14:paraId="7252A6B3"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5. Prevención y control de la contaminación a la atmósfera, el agua o el suelo</w:t>
      </w:r>
    </w:p>
    <w:p w14:paraId="67D217C9" w14:textId="77777777" w:rsidR="00750DB5" w:rsidRPr="008B32CC" w:rsidRDefault="00750DB5" w:rsidP="0007782C">
      <w:pPr>
        <w:autoSpaceDE w:val="0"/>
        <w:autoSpaceDN w:val="0"/>
        <w:adjustRightInd w:val="0"/>
        <w:ind w:left="426"/>
        <w:jc w:val="both"/>
        <w:rPr>
          <w:rFonts w:ascii="Arial" w:hAnsi="Arial" w:cs="Arial"/>
          <w:color w:val="000000"/>
        </w:rPr>
      </w:pPr>
      <w:r w:rsidRPr="008B32CC">
        <w:rPr>
          <w:rFonts w:ascii="Arial" w:hAnsi="Arial" w:cs="Arial"/>
          <w:color w:val="000000"/>
        </w:rPr>
        <w:t>6. Protección y restauración de la biodiversidad y los ecosistemas</w:t>
      </w:r>
    </w:p>
    <w:p w14:paraId="01E7767B" w14:textId="77777777" w:rsidR="00750DB5" w:rsidRPr="008B32CC" w:rsidRDefault="00750DB5" w:rsidP="0007782C">
      <w:pPr>
        <w:autoSpaceDE w:val="0"/>
        <w:autoSpaceDN w:val="0"/>
        <w:adjustRightInd w:val="0"/>
        <w:jc w:val="both"/>
        <w:rPr>
          <w:rFonts w:ascii="Arial" w:hAnsi="Arial" w:cs="Arial"/>
          <w:color w:val="000000"/>
        </w:rPr>
      </w:pPr>
    </w:p>
    <w:p w14:paraId="27B8F4D9" w14:textId="77777777" w:rsidR="00750DB5" w:rsidRPr="008B32CC" w:rsidRDefault="00750DB5" w:rsidP="0007782C">
      <w:pPr>
        <w:autoSpaceDE w:val="0"/>
        <w:autoSpaceDN w:val="0"/>
        <w:adjustRightInd w:val="0"/>
        <w:jc w:val="both"/>
        <w:rPr>
          <w:rFonts w:ascii="Arial" w:hAnsi="Arial" w:cs="Arial"/>
          <w:color w:val="000000"/>
        </w:rPr>
      </w:pPr>
      <w:r w:rsidRPr="008B32CC">
        <w:rPr>
          <w:rFonts w:ascii="Arial" w:hAnsi="Arial" w:cs="Arial"/>
          <w:b/>
          <w:bCs/>
        </w:rPr>
        <w:t xml:space="preserve">B. </w:t>
      </w:r>
      <w:r w:rsidRPr="008B32CC">
        <w:rPr>
          <w:rFonts w:ascii="Arial" w:hAnsi="Arial" w:cs="Arial"/>
          <w:color w:val="000000"/>
        </w:rPr>
        <w:t xml:space="preserve">Las actividades se adecúan, en su caso, a las características y condiciones fijadas para la medida y </w:t>
      </w:r>
      <w:proofErr w:type="spellStart"/>
      <w:r w:rsidRPr="008B32CC">
        <w:rPr>
          <w:rFonts w:ascii="Arial" w:hAnsi="Arial" w:cs="Arial"/>
          <w:color w:val="000000"/>
        </w:rPr>
        <w:t>submedida</w:t>
      </w:r>
      <w:proofErr w:type="spellEnd"/>
      <w:r w:rsidRPr="008B32CC">
        <w:rPr>
          <w:rFonts w:ascii="Arial" w:hAnsi="Arial" w:cs="Arial"/>
          <w:color w:val="000000"/>
        </w:rPr>
        <w:t xml:space="preserve"> de la Componente 12. I3 y reflejadas en el Plan de Recuperación, Transformación y Resiliencia.</w:t>
      </w:r>
    </w:p>
    <w:p w14:paraId="7D95EA18" w14:textId="77777777" w:rsidR="00750DB5" w:rsidRPr="008B32CC" w:rsidRDefault="00750DB5" w:rsidP="0007782C">
      <w:pPr>
        <w:autoSpaceDE w:val="0"/>
        <w:autoSpaceDN w:val="0"/>
        <w:adjustRightInd w:val="0"/>
        <w:jc w:val="both"/>
        <w:rPr>
          <w:rFonts w:ascii="Arial" w:hAnsi="Arial" w:cs="Arial"/>
          <w:color w:val="000000"/>
        </w:rPr>
      </w:pPr>
    </w:p>
    <w:p w14:paraId="7B429393" w14:textId="77777777" w:rsidR="00750DB5" w:rsidRPr="008B32CC" w:rsidRDefault="00750DB5" w:rsidP="0007782C">
      <w:pPr>
        <w:autoSpaceDE w:val="0"/>
        <w:autoSpaceDN w:val="0"/>
        <w:adjustRightInd w:val="0"/>
        <w:jc w:val="both"/>
        <w:rPr>
          <w:rFonts w:ascii="Arial" w:eastAsia="Arial" w:hAnsi="Arial" w:cs="Arial"/>
        </w:rPr>
      </w:pPr>
      <w:r w:rsidRPr="008B32CC">
        <w:rPr>
          <w:rFonts w:ascii="Arial" w:hAnsi="Arial" w:cs="Arial"/>
          <w:b/>
          <w:bCs/>
        </w:rPr>
        <w:t xml:space="preserve">C. </w:t>
      </w:r>
      <w:r w:rsidRPr="008B32CC">
        <w:rPr>
          <w:rFonts w:ascii="Arial" w:hAnsi="Arial" w:cs="Arial"/>
          <w:color w:val="000000"/>
        </w:rPr>
        <w:t xml:space="preserve">Las actividades que se desarrollan en el proyecto cumplirán la normativa medioambiental comunitaria, nacional y autonómica vigente que resulte de aplicación y que se relaciona a continuación, </w:t>
      </w:r>
      <w:r w:rsidRPr="008B32CC">
        <w:rPr>
          <w:rFonts w:ascii="Arial" w:eastAsia="Arial" w:hAnsi="Arial" w:cs="Arial"/>
        </w:rPr>
        <w:t>así como a la subscripción de seguros o disposición de fianza obligatorios con validez durante al menos la ejecución del proyecto y el período obligatorio y que se compromete a presentar en el momento de disponer de ellas, todas las licencias, autorizaciones y permisos necesarios para el proyecto.</w:t>
      </w:r>
    </w:p>
    <w:p w14:paraId="44246E28" w14:textId="77777777" w:rsidR="00750DB5" w:rsidRPr="008B32CC" w:rsidRDefault="00750DB5" w:rsidP="0007782C">
      <w:pPr>
        <w:autoSpaceDE w:val="0"/>
        <w:autoSpaceDN w:val="0"/>
        <w:adjustRightInd w:val="0"/>
        <w:jc w:val="both"/>
        <w:rPr>
          <w:rFonts w:ascii="Arial" w:eastAsia="Arial" w:hAnsi="Arial" w:cs="Arial"/>
        </w:rPr>
      </w:pPr>
    </w:p>
    <w:p w14:paraId="359B3BF8" w14:textId="77777777" w:rsidR="00E338CF" w:rsidRPr="008B32CC" w:rsidRDefault="00750DB5" w:rsidP="0007782C">
      <w:pPr>
        <w:autoSpaceDE w:val="0"/>
        <w:autoSpaceDN w:val="0"/>
        <w:adjustRightInd w:val="0"/>
        <w:jc w:val="both"/>
        <w:rPr>
          <w:rFonts w:ascii="Arial" w:eastAsia="Arial" w:hAnsi="Arial" w:cs="Arial"/>
        </w:rPr>
      </w:pPr>
      <w:r w:rsidRPr="008B32CC">
        <w:rPr>
          <w:rFonts w:ascii="Arial" w:eastAsia="Arial" w:hAnsi="Arial" w:cs="Arial"/>
        </w:rPr>
        <w:t>Normativa ambiental europea, nacional y autonómica de aplicación:</w:t>
      </w:r>
      <w:r w:rsidR="00D8724B" w:rsidRPr="008B32CC">
        <w:rPr>
          <w:rFonts w:ascii="Arial" w:eastAsia="Arial" w:hAnsi="Arial" w:cs="Arial"/>
        </w:rPr>
        <w:t xml:space="preserve"> </w:t>
      </w:r>
    </w:p>
    <w:p w14:paraId="48A6657A" w14:textId="77777777" w:rsidR="00E338CF" w:rsidRPr="008B32CC" w:rsidRDefault="00E338CF" w:rsidP="0007782C">
      <w:pPr>
        <w:autoSpaceDE w:val="0"/>
        <w:autoSpaceDN w:val="0"/>
        <w:adjustRightInd w:val="0"/>
        <w:jc w:val="both"/>
        <w:rPr>
          <w:rFonts w:ascii="Arial" w:eastAsia="Arial" w:hAnsi="Arial" w:cs="Arial"/>
        </w:rPr>
      </w:pPr>
    </w:p>
    <w:p w14:paraId="44A2C2D5" w14:textId="25C04F90" w:rsidR="00750DB5" w:rsidRPr="008B32CC" w:rsidRDefault="001E05EC" w:rsidP="0007782C">
      <w:pPr>
        <w:autoSpaceDE w:val="0"/>
        <w:autoSpaceDN w:val="0"/>
        <w:adjustRightInd w:val="0"/>
        <w:jc w:val="both"/>
        <w:rPr>
          <w:rFonts w:ascii="Arial" w:eastAsia="Arial" w:hAnsi="Arial" w:cs="Arial"/>
        </w:rPr>
      </w:pPr>
      <w:r w:rsidRPr="008B32CC">
        <w:rPr>
          <w:rFonts w:ascii="Arial" w:eastAsia="Arial" w:hAnsi="Arial" w:cs="Arial"/>
        </w:rPr>
        <w:t>……………………………</w:t>
      </w:r>
    </w:p>
    <w:p w14:paraId="5DB90D38" w14:textId="7D7827B3" w:rsidR="00E338CF" w:rsidRPr="008B32CC" w:rsidRDefault="00E338CF" w:rsidP="0007782C">
      <w:pPr>
        <w:autoSpaceDE w:val="0"/>
        <w:autoSpaceDN w:val="0"/>
        <w:adjustRightInd w:val="0"/>
        <w:jc w:val="both"/>
        <w:rPr>
          <w:rFonts w:ascii="Arial" w:eastAsia="Arial" w:hAnsi="Arial" w:cs="Arial"/>
        </w:rPr>
      </w:pPr>
    </w:p>
    <w:p w14:paraId="569D80E5" w14:textId="77777777" w:rsidR="00E338CF" w:rsidRPr="008B32CC" w:rsidRDefault="00E338CF" w:rsidP="0007782C">
      <w:pPr>
        <w:autoSpaceDE w:val="0"/>
        <w:autoSpaceDN w:val="0"/>
        <w:adjustRightInd w:val="0"/>
        <w:jc w:val="both"/>
        <w:rPr>
          <w:rFonts w:ascii="Arial" w:eastAsia="Arial" w:hAnsi="Arial" w:cs="Arial"/>
        </w:rPr>
      </w:pPr>
      <w:r w:rsidRPr="008B32CC">
        <w:rPr>
          <w:rFonts w:ascii="Arial" w:eastAsia="Arial" w:hAnsi="Arial" w:cs="Arial"/>
        </w:rPr>
        <w:t>……………………………</w:t>
      </w:r>
    </w:p>
    <w:p w14:paraId="0597E6DB" w14:textId="2D428CD3" w:rsidR="00E338CF" w:rsidRPr="008B32CC" w:rsidRDefault="00E338CF" w:rsidP="0007782C">
      <w:pPr>
        <w:autoSpaceDE w:val="0"/>
        <w:autoSpaceDN w:val="0"/>
        <w:adjustRightInd w:val="0"/>
        <w:jc w:val="both"/>
        <w:rPr>
          <w:rFonts w:ascii="Arial" w:eastAsia="Arial" w:hAnsi="Arial" w:cs="Arial"/>
        </w:rPr>
      </w:pPr>
    </w:p>
    <w:p w14:paraId="19949BF3" w14:textId="77777777" w:rsidR="008A27D6" w:rsidRDefault="00E338CF" w:rsidP="0007782C">
      <w:pPr>
        <w:autoSpaceDE w:val="0"/>
        <w:autoSpaceDN w:val="0"/>
        <w:adjustRightInd w:val="0"/>
        <w:jc w:val="both"/>
        <w:rPr>
          <w:rFonts w:ascii="Arial" w:hAnsi="Arial" w:cs="Arial"/>
          <w:color w:val="000000"/>
        </w:rPr>
      </w:pPr>
      <w:r w:rsidRPr="008B32CC">
        <w:rPr>
          <w:rFonts w:ascii="Arial" w:eastAsia="Arial" w:hAnsi="Arial" w:cs="Arial"/>
        </w:rPr>
        <w:t>……………………………</w:t>
      </w:r>
    </w:p>
    <w:p w14:paraId="22E281CA" w14:textId="77777777" w:rsidR="008A27D6" w:rsidRDefault="008A27D6" w:rsidP="0007782C">
      <w:pPr>
        <w:autoSpaceDE w:val="0"/>
        <w:autoSpaceDN w:val="0"/>
        <w:adjustRightInd w:val="0"/>
        <w:jc w:val="both"/>
        <w:rPr>
          <w:rFonts w:ascii="Arial" w:hAnsi="Arial" w:cs="Arial"/>
          <w:color w:val="000000"/>
        </w:rPr>
      </w:pPr>
    </w:p>
    <w:p w14:paraId="6EFA3C3A" w14:textId="28295E17" w:rsidR="00750DB5" w:rsidRPr="008A27D6" w:rsidRDefault="00750DB5" w:rsidP="0007782C">
      <w:pPr>
        <w:autoSpaceDE w:val="0"/>
        <w:autoSpaceDN w:val="0"/>
        <w:adjustRightInd w:val="0"/>
        <w:jc w:val="both"/>
        <w:rPr>
          <w:rFonts w:ascii="Arial" w:eastAsia="Arial" w:hAnsi="Arial" w:cs="Arial"/>
        </w:rPr>
      </w:pPr>
      <w:r w:rsidRPr="008B32CC">
        <w:rPr>
          <w:rFonts w:ascii="Arial" w:hAnsi="Arial" w:cs="Arial"/>
          <w:b/>
          <w:bCs/>
        </w:rPr>
        <w:t xml:space="preserve">D. </w:t>
      </w:r>
      <w:r w:rsidRPr="008B32CC">
        <w:rPr>
          <w:rFonts w:ascii="Arial" w:hAnsi="Arial" w:cs="Arial"/>
        </w:rPr>
        <w:t>Las actividades que se desarrollan no están excluidas para su financiación por el Plan</w:t>
      </w:r>
      <w:r w:rsidR="002B1B20">
        <w:rPr>
          <w:rFonts w:ascii="Arial" w:hAnsi="Arial" w:cs="Arial"/>
        </w:rPr>
        <w:t xml:space="preserve"> </w:t>
      </w:r>
      <w:r w:rsidRPr="008B32CC">
        <w:rPr>
          <w:rFonts w:ascii="Arial" w:hAnsi="Arial" w:cs="Arial"/>
        </w:rPr>
        <w:t xml:space="preserve">conforme a la </w:t>
      </w:r>
      <w:r w:rsidRPr="008B32CC">
        <w:rPr>
          <w:rFonts w:ascii="Arial" w:hAnsi="Arial" w:cs="Arial"/>
          <w:b/>
          <w:bCs/>
        </w:rPr>
        <w:t>Guía técnica sobre la aplicación del principio de «no causar un perjuicio significativo» en virtud del Reglamento relativo al Mecanismo de Recuperación y Resiliencia (2021/C 58/01)</w:t>
      </w:r>
      <w:r w:rsidRPr="008B32CC">
        <w:rPr>
          <w:rFonts w:ascii="Arial" w:hAnsi="Arial" w:cs="Arial"/>
        </w:rPr>
        <w:t xml:space="preserve">, a la </w:t>
      </w:r>
      <w:r w:rsidRPr="008B32CC">
        <w:rPr>
          <w:rFonts w:ascii="Arial" w:hAnsi="Arial" w:cs="Arial"/>
          <w:b/>
          <w:bCs/>
        </w:rPr>
        <w:t>Decisión de Ejecución del Consejo relativa</w:t>
      </w:r>
      <w:r w:rsidR="00694A59" w:rsidRPr="008B32CC">
        <w:rPr>
          <w:rFonts w:ascii="Arial" w:hAnsi="Arial" w:cs="Arial"/>
          <w:b/>
          <w:bCs/>
        </w:rPr>
        <w:t xml:space="preserve"> </w:t>
      </w:r>
      <w:r w:rsidRPr="008B32CC">
        <w:rPr>
          <w:rFonts w:ascii="Arial" w:hAnsi="Arial" w:cs="Arial"/>
          <w:b/>
          <w:bCs/>
        </w:rPr>
        <w:t xml:space="preserve">a la aprobación de la evaluación del plan de recuperación y resiliencia de España </w:t>
      </w:r>
      <w:r w:rsidRPr="008B32CC">
        <w:rPr>
          <w:rFonts w:ascii="Arial" w:hAnsi="Arial" w:cs="Arial"/>
        </w:rPr>
        <w:t xml:space="preserve">y a su correspondiente </w:t>
      </w:r>
      <w:r w:rsidRPr="008B32CC">
        <w:rPr>
          <w:rFonts w:ascii="Arial" w:hAnsi="Arial" w:cs="Arial"/>
          <w:b/>
          <w:bCs/>
        </w:rPr>
        <w:t>Anexo</w:t>
      </w:r>
      <w:r w:rsidRPr="008B32CC">
        <w:rPr>
          <w:rFonts w:ascii="Arial" w:hAnsi="Arial" w:cs="Arial"/>
        </w:rPr>
        <w:t>.</w:t>
      </w:r>
    </w:p>
    <w:p w14:paraId="10E5746F" w14:textId="77777777" w:rsidR="00750DB5" w:rsidRPr="008B32CC" w:rsidRDefault="00750DB5" w:rsidP="0007782C">
      <w:pPr>
        <w:autoSpaceDE w:val="0"/>
        <w:autoSpaceDN w:val="0"/>
        <w:adjustRightInd w:val="0"/>
        <w:jc w:val="both"/>
        <w:rPr>
          <w:rFonts w:ascii="Arial" w:hAnsi="Arial" w:cs="Arial"/>
          <w:bCs/>
        </w:rPr>
      </w:pPr>
    </w:p>
    <w:p w14:paraId="4DB08770" w14:textId="3D948C0A" w:rsidR="00750DB5" w:rsidRPr="008B32CC" w:rsidRDefault="00750DB5" w:rsidP="0007782C">
      <w:pPr>
        <w:jc w:val="both"/>
        <w:rPr>
          <w:rFonts w:ascii="Arial" w:eastAsia="Calibri" w:hAnsi="Arial" w:cs="Arial"/>
        </w:rPr>
      </w:pPr>
      <w:r w:rsidRPr="008B32CC">
        <w:rPr>
          <w:rFonts w:ascii="Arial" w:eastAsia="Calibri" w:hAnsi="Arial" w:cs="Arial"/>
        </w:rPr>
        <w:t>Se excluirán las actividades que se enumeran a continuación:</w:t>
      </w:r>
    </w:p>
    <w:p w14:paraId="0848A79C" w14:textId="4129E741" w:rsidR="00750DB5" w:rsidRPr="008B32CC" w:rsidRDefault="00750DB5" w:rsidP="0007782C">
      <w:pPr>
        <w:jc w:val="both"/>
        <w:rPr>
          <w:rFonts w:ascii="Arial" w:eastAsia="Calibri" w:hAnsi="Arial" w:cs="Arial"/>
        </w:rPr>
      </w:pPr>
    </w:p>
    <w:p w14:paraId="6652CFEE" w14:textId="77777777" w:rsidR="00750DB5" w:rsidRPr="008B32CC" w:rsidRDefault="00750DB5" w:rsidP="0007782C">
      <w:pPr>
        <w:pStyle w:val="Prrafodelista"/>
        <w:numPr>
          <w:ilvl w:val="0"/>
          <w:numId w:val="9"/>
        </w:numPr>
        <w:spacing w:after="200" w:line="240" w:lineRule="auto"/>
        <w:jc w:val="both"/>
        <w:rPr>
          <w:rFonts w:ascii="Arial" w:hAnsi="Arial" w:cs="Arial"/>
          <w:sz w:val="24"/>
          <w:szCs w:val="24"/>
        </w:rPr>
      </w:pPr>
      <w:r w:rsidRPr="008B32CC">
        <w:rPr>
          <w:rFonts w:ascii="Arial" w:hAnsi="Arial" w:cs="Arial"/>
          <w:sz w:val="24"/>
          <w:szCs w:val="24"/>
        </w:rPr>
        <w:t>Las actividades relacionadas con los combustibles fósiles, incluida la utilización ulterior de los mismos.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18.2.2021, p. 1).</w:t>
      </w:r>
    </w:p>
    <w:p w14:paraId="11FFC983" w14:textId="77777777" w:rsidR="00750DB5" w:rsidRPr="008B32CC" w:rsidRDefault="00750DB5" w:rsidP="0007782C">
      <w:pPr>
        <w:pStyle w:val="Prrafodelista"/>
        <w:spacing w:line="240" w:lineRule="auto"/>
        <w:ind w:left="1428"/>
        <w:jc w:val="both"/>
        <w:rPr>
          <w:rFonts w:ascii="Arial" w:hAnsi="Arial" w:cs="Arial"/>
          <w:sz w:val="24"/>
          <w:szCs w:val="24"/>
        </w:rPr>
      </w:pPr>
    </w:p>
    <w:p w14:paraId="1CE25739" w14:textId="77777777" w:rsidR="00750DB5" w:rsidRPr="008B32CC" w:rsidRDefault="00750DB5" w:rsidP="0007782C">
      <w:pPr>
        <w:pStyle w:val="Prrafodelista"/>
        <w:numPr>
          <w:ilvl w:val="0"/>
          <w:numId w:val="9"/>
        </w:numPr>
        <w:spacing w:after="200" w:line="240" w:lineRule="auto"/>
        <w:jc w:val="both"/>
        <w:rPr>
          <w:rFonts w:ascii="Arial" w:hAnsi="Arial" w:cs="Arial"/>
          <w:sz w:val="24"/>
          <w:szCs w:val="24"/>
        </w:rPr>
      </w:pPr>
      <w:r w:rsidRPr="008B32CC">
        <w:rPr>
          <w:rFonts w:ascii="Arial" w:hAnsi="Arial" w:cs="Arial"/>
          <w:sz w:val="24"/>
          <w:szCs w:val="24"/>
        </w:rPr>
        <w:t>Las actividades en el marco del régimen de comercio de derechos de emisión de la UE (RCDE) en relación con las cuales se prevea que las emisiones de gases de efecto invernadero que van a provocar no se situarán por debajo de los parámetros de referencia pertinentes.</w:t>
      </w:r>
    </w:p>
    <w:p w14:paraId="3BF28E27" w14:textId="6A33F2AF" w:rsidR="00933DB3" w:rsidRPr="002B1B20" w:rsidRDefault="00750DB5" w:rsidP="002B1B20">
      <w:pPr>
        <w:ind w:left="1416"/>
        <w:jc w:val="both"/>
        <w:rPr>
          <w:rFonts w:ascii="Arial" w:hAnsi="Arial" w:cs="Arial"/>
          <w:lang w:eastAsia="en-US"/>
        </w:rPr>
      </w:pPr>
      <w:r w:rsidRPr="008B32CC">
        <w:rPr>
          <w:rFonts w:ascii="Arial" w:hAnsi="Arial" w:cs="Arial"/>
          <w:lang w:eastAsia="en-US"/>
        </w:rPr>
        <w:t>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p>
    <w:p w14:paraId="49471960" w14:textId="77777777" w:rsidR="00750DB5" w:rsidRPr="000D10C1" w:rsidRDefault="00750DB5" w:rsidP="0007782C">
      <w:pPr>
        <w:jc w:val="both"/>
        <w:rPr>
          <w:rFonts w:ascii="Arial" w:hAnsi="Arial" w:cs="Arial"/>
          <w:lang w:val="es-ES_tradnl"/>
        </w:rPr>
      </w:pPr>
    </w:p>
    <w:p w14:paraId="47A55E3A" w14:textId="5F38B9DD" w:rsidR="00750DB5" w:rsidRPr="008B32CC" w:rsidRDefault="00750DB5" w:rsidP="0007782C">
      <w:pPr>
        <w:pStyle w:val="Prrafodelista"/>
        <w:numPr>
          <w:ilvl w:val="0"/>
          <w:numId w:val="9"/>
        </w:numPr>
        <w:spacing w:after="200" w:line="240" w:lineRule="auto"/>
        <w:jc w:val="both"/>
        <w:rPr>
          <w:rFonts w:ascii="Arial" w:hAnsi="Arial" w:cs="Arial"/>
          <w:sz w:val="24"/>
          <w:szCs w:val="24"/>
        </w:rPr>
      </w:pPr>
      <w:r w:rsidRPr="008B32CC">
        <w:rPr>
          <w:rFonts w:ascii="Arial" w:hAnsi="Arial" w:cs="Arial"/>
          <w:sz w:val="24"/>
          <w:szCs w:val="24"/>
        </w:rPr>
        <w:t>Las actividades relacionadas con vertederos de residuos, incineradoras y plantas de tratamiento mecánico-biológico.</w:t>
      </w:r>
    </w:p>
    <w:p w14:paraId="2E1CB58E" w14:textId="4900CA11" w:rsidR="00750DB5" w:rsidRPr="008B32CC" w:rsidRDefault="00750DB5" w:rsidP="0007782C">
      <w:pPr>
        <w:ind w:left="1416"/>
        <w:jc w:val="both"/>
        <w:rPr>
          <w:rFonts w:ascii="Arial" w:eastAsia="Calibri" w:hAnsi="Arial" w:cs="Arial"/>
        </w:rPr>
      </w:pPr>
      <w:r w:rsidRPr="008B32CC">
        <w:rPr>
          <w:rFonts w:ascii="Arial" w:eastAsia="Calibri" w:hAnsi="Arial" w:cs="Arial"/>
        </w:rPr>
        <w:t>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por cada planta.</w:t>
      </w:r>
    </w:p>
    <w:p w14:paraId="1E6DE44D" w14:textId="77777777" w:rsidR="00750DB5" w:rsidRPr="008B32CC" w:rsidRDefault="00750DB5" w:rsidP="0007782C">
      <w:pPr>
        <w:ind w:left="1416"/>
        <w:jc w:val="both"/>
        <w:rPr>
          <w:rFonts w:ascii="Arial" w:eastAsia="Calibri" w:hAnsi="Arial" w:cs="Arial"/>
        </w:rPr>
      </w:pPr>
    </w:p>
    <w:p w14:paraId="78DC1E09" w14:textId="0A35BDDF" w:rsidR="00750DB5" w:rsidRPr="008B32CC" w:rsidRDefault="00750DB5" w:rsidP="0007782C">
      <w:pPr>
        <w:ind w:left="1416"/>
        <w:jc w:val="both"/>
        <w:rPr>
          <w:rFonts w:ascii="Arial" w:eastAsia="Calibri" w:hAnsi="Arial" w:cs="Arial"/>
        </w:rPr>
      </w:pPr>
      <w:r w:rsidRPr="008B32CC">
        <w:rPr>
          <w:rFonts w:ascii="Arial" w:eastAsia="Calibri" w:hAnsi="Arial" w:cs="Arial"/>
        </w:rPr>
        <w:lastRenderedPageBreak/>
        <w:t>Tampoco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por cada planta.</w:t>
      </w:r>
    </w:p>
    <w:p w14:paraId="2F7924B9" w14:textId="77777777" w:rsidR="00750DB5" w:rsidRPr="008B32CC" w:rsidRDefault="00750DB5" w:rsidP="0007782C">
      <w:pPr>
        <w:pStyle w:val="Prrafodelista"/>
        <w:spacing w:line="240" w:lineRule="auto"/>
        <w:ind w:left="1428"/>
        <w:jc w:val="both"/>
        <w:rPr>
          <w:rFonts w:ascii="Arial" w:hAnsi="Arial" w:cs="Arial"/>
          <w:sz w:val="24"/>
          <w:szCs w:val="24"/>
          <w:lang w:val="es-ES_tradnl"/>
        </w:rPr>
      </w:pPr>
    </w:p>
    <w:p w14:paraId="5582A4F2" w14:textId="77777777" w:rsidR="00750DB5" w:rsidRPr="008B32CC" w:rsidRDefault="00750DB5" w:rsidP="0007782C">
      <w:pPr>
        <w:pStyle w:val="Prrafodelista"/>
        <w:numPr>
          <w:ilvl w:val="0"/>
          <w:numId w:val="9"/>
        </w:numPr>
        <w:spacing w:after="200" w:line="240" w:lineRule="auto"/>
        <w:jc w:val="both"/>
        <w:rPr>
          <w:rFonts w:ascii="Arial" w:hAnsi="Arial" w:cs="Arial"/>
          <w:sz w:val="24"/>
          <w:szCs w:val="24"/>
        </w:rPr>
      </w:pPr>
      <w:r w:rsidRPr="008B32CC">
        <w:rPr>
          <w:rFonts w:ascii="Arial" w:hAnsi="Arial" w:cs="Arial"/>
          <w:sz w:val="24"/>
          <w:szCs w:val="24"/>
        </w:rPr>
        <w:t>Las actividades en las que la eliminación a largo plazo de residuos pueda causar daños al medio ambiente. El pliego de condiciones exigirá además que solo puedan seleccionarse aquellas actividades que cumplan la legislación medioambiental nacional y de la UE pertinente.</w:t>
      </w:r>
    </w:p>
    <w:p w14:paraId="0FFECCA8" w14:textId="77777777" w:rsidR="00750DB5" w:rsidRPr="008B32CC" w:rsidRDefault="00750DB5" w:rsidP="0007782C">
      <w:pPr>
        <w:autoSpaceDE w:val="0"/>
        <w:autoSpaceDN w:val="0"/>
        <w:adjustRightInd w:val="0"/>
        <w:jc w:val="both"/>
        <w:rPr>
          <w:rFonts w:ascii="Arial" w:hAnsi="Arial" w:cs="Arial"/>
        </w:rPr>
      </w:pPr>
      <w:r w:rsidRPr="008B32CC">
        <w:rPr>
          <w:rFonts w:ascii="Arial" w:hAnsi="Arial" w:cs="Arial"/>
          <w:b/>
          <w:bCs/>
        </w:rPr>
        <w:t xml:space="preserve">E. </w:t>
      </w:r>
      <w:r w:rsidRPr="008B32CC">
        <w:rPr>
          <w:rFonts w:ascii="Arial" w:hAnsi="Arial" w:cs="Arial"/>
        </w:rPr>
        <w:t>Las actividades relacionadas con la digitalización y centros de datos cumplen con el apartado 9 del Anexo IV de la Guía para el diseño y desarrollo de actuaciones acordes con el principio de no causar un perjuicio significativo al medio ambiente.</w:t>
      </w:r>
    </w:p>
    <w:p w14:paraId="3CFDFC5C" w14:textId="77777777" w:rsidR="00750DB5" w:rsidRPr="008B32CC" w:rsidRDefault="00750DB5" w:rsidP="0007782C">
      <w:pPr>
        <w:autoSpaceDE w:val="0"/>
        <w:autoSpaceDN w:val="0"/>
        <w:adjustRightInd w:val="0"/>
        <w:jc w:val="both"/>
        <w:rPr>
          <w:rFonts w:ascii="Arial" w:hAnsi="Arial" w:cs="Arial"/>
        </w:rPr>
      </w:pPr>
    </w:p>
    <w:p w14:paraId="76C71927" w14:textId="60B50BF5" w:rsidR="00750DB5" w:rsidRPr="008B32CC" w:rsidRDefault="00750DB5" w:rsidP="0007782C">
      <w:pPr>
        <w:autoSpaceDE w:val="0"/>
        <w:autoSpaceDN w:val="0"/>
        <w:adjustRightInd w:val="0"/>
        <w:jc w:val="both"/>
        <w:rPr>
          <w:rFonts w:ascii="Arial" w:hAnsi="Arial" w:cs="Arial"/>
        </w:rPr>
      </w:pPr>
      <w:r w:rsidRPr="008B32CC">
        <w:rPr>
          <w:rFonts w:ascii="Arial" w:hAnsi="Arial" w:cs="Arial"/>
          <w:b/>
          <w:bCs/>
        </w:rPr>
        <w:t>F.</w:t>
      </w:r>
      <w:r w:rsidRPr="008B32CC">
        <w:rPr>
          <w:rFonts w:ascii="Arial" w:hAnsi="Arial" w:cs="Arial"/>
        </w:rPr>
        <w:t xml:space="preserve"> Las actividades relacionadas con la construcción de naves y nuevos edificios y renovaciones energéticas y no energéticas cumplen con el apartado 1 del Anexo IV de la Guía para el diseño y desarrollo de actuaciones acordes con el principio de no causar un perjuicio significativo al medio ambiente.</w:t>
      </w:r>
    </w:p>
    <w:p w14:paraId="4F1CF52A" w14:textId="77777777" w:rsidR="00750DB5" w:rsidRPr="008B32CC" w:rsidRDefault="00750DB5" w:rsidP="0007782C">
      <w:pPr>
        <w:autoSpaceDE w:val="0"/>
        <w:autoSpaceDN w:val="0"/>
        <w:adjustRightInd w:val="0"/>
        <w:jc w:val="both"/>
        <w:rPr>
          <w:rFonts w:ascii="Arial" w:hAnsi="Arial" w:cs="Arial"/>
        </w:rPr>
      </w:pPr>
    </w:p>
    <w:p w14:paraId="24F619D0" w14:textId="77777777" w:rsidR="00750DB5" w:rsidRPr="008B32CC" w:rsidRDefault="00750DB5" w:rsidP="0007782C">
      <w:pPr>
        <w:autoSpaceDE w:val="0"/>
        <w:autoSpaceDN w:val="0"/>
        <w:adjustRightInd w:val="0"/>
        <w:jc w:val="both"/>
        <w:rPr>
          <w:rFonts w:ascii="Arial" w:hAnsi="Arial" w:cs="Arial"/>
        </w:rPr>
      </w:pPr>
      <w:r w:rsidRPr="008B32CC">
        <w:rPr>
          <w:rFonts w:ascii="Arial" w:hAnsi="Arial" w:cs="Arial"/>
          <w:b/>
          <w:bCs/>
        </w:rPr>
        <w:t>G.</w:t>
      </w:r>
      <w:r w:rsidRPr="008B32CC">
        <w:rPr>
          <w:rFonts w:ascii="Arial" w:hAnsi="Arial" w:cs="Arial"/>
        </w:rPr>
        <w:t xml:space="preserve"> Las actividades relacionadas con las obras en general cumplen con el apartado 2 del Anexo IV de la Guía para el diseño y desarrollo de actuaciones acordes con el principio de no causar un perjuicio significativo al medio ambiente.</w:t>
      </w:r>
    </w:p>
    <w:p w14:paraId="1048F3F7" w14:textId="77777777" w:rsidR="00750DB5" w:rsidRPr="008B32CC" w:rsidRDefault="00750DB5" w:rsidP="0007782C">
      <w:pPr>
        <w:autoSpaceDE w:val="0"/>
        <w:autoSpaceDN w:val="0"/>
        <w:adjustRightInd w:val="0"/>
        <w:jc w:val="both"/>
        <w:rPr>
          <w:rFonts w:ascii="Arial" w:hAnsi="Arial" w:cs="Arial"/>
        </w:rPr>
      </w:pPr>
    </w:p>
    <w:p w14:paraId="59C4156F" w14:textId="77777777" w:rsidR="00750DB5" w:rsidRPr="008B32CC" w:rsidRDefault="00750DB5" w:rsidP="0007782C">
      <w:pPr>
        <w:autoSpaceDE w:val="0"/>
        <w:autoSpaceDN w:val="0"/>
        <w:adjustRightInd w:val="0"/>
        <w:jc w:val="both"/>
        <w:rPr>
          <w:rFonts w:ascii="Arial" w:hAnsi="Arial" w:cs="Arial"/>
          <w:color w:val="000000"/>
        </w:rPr>
      </w:pPr>
      <w:r w:rsidRPr="008B32CC">
        <w:rPr>
          <w:rFonts w:ascii="Arial" w:hAnsi="Arial" w:cs="Arial"/>
          <w:b/>
          <w:bCs/>
        </w:rPr>
        <w:t xml:space="preserve">H. </w:t>
      </w:r>
      <w:r w:rsidRPr="008B32CC">
        <w:rPr>
          <w:rFonts w:ascii="Arial" w:hAnsi="Arial" w:cs="Arial"/>
          <w:color w:val="000000"/>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527720D5" w14:textId="77777777" w:rsidR="00750DB5" w:rsidRPr="008B32CC" w:rsidRDefault="00750DB5" w:rsidP="0007782C">
      <w:pPr>
        <w:autoSpaceDE w:val="0"/>
        <w:autoSpaceDN w:val="0"/>
        <w:adjustRightInd w:val="0"/>
        <w:jc w:val="both"/>
        <w:rPr>
          <w:rFonts w:ascii="Arial" w:hAnsi="Arial" w:cs="Arial"/>
          <w:color w:val="000000"/>
        </w:rPr>
      </w:pPr>
    </w:p>
    <w:p w14:paraId="3F337F98" w14:textId="77777777" w:rsidR="00750DB5" w:rsidRPr="008B32CC" w:rsidRDefault="00750DB5" w:rsidP="0007782C">
      <w:pPr>
        <w:autoSpaceDE w:val="0"/>
        <w:autoSpaceDN w:val="0"/>
        <w:adjustRightInd w:val="0"/>
        <w:jc w:val="both"/>
        <w:rPr>
          <w:rFonts w:ascii="Arial" w:hAnsi="Arial" w:cs="Arial"/>
          <w:color w:val="000000"/>
        </w:rPr>
      </w:pPr>
      <w:r w:rsidRPr="008B32CC">
        <w:rPr>
          <w:rFonts w:ascii="Arial" w:hAnsi="Arial" w:cs="Arial"/>
          <w:color w:val="000000"/>
        </w:rPr>
        <w:t>El incumplimiento de alguno de los requisitos establecidos en la presente declaración dará lugar a la obligación de devolver las cantidades percibidas y los intereses de demora correspondientes.</w:t>
      </w:r>
    </w:p>
    <w:p w14:paraId="35B2B97E" w14:textId="77777777" w:rsidR="00750DB5" w:rsidRPr="008B32CC" w:rsidRDefault="00750DB5" w:rsidP="0007782C">
      <w:pPr>
        <w:autoSpaceDE w:val="0"/>
        <w:autoSpaceDN w:val="0"/>
        <w:adjustRightInd w:val="0"/>
        <w:jc w:val="both"/>
        <w:rPr>
          <w:rFonts w:ascii="Arial" w:hAnsi="Arial" w:cs="Arial"/>
          <w:b/>
          <w:bCs/>
          <w:color w:val="000000"/>
        </w:rPr>
      </w:pPr>
    </w:p>
    <w:p w14:paraId="163AB1A1" w14:textId="77777777" w:rsidR="00DF4FC6" w:rsidRPr="008B32CC" w:rsidRDefault="00DF4FC6" w:rsidP="0007782C">
      <w:pPr>
        <w:autoSpaceDE w:val="0"/>
        <w:autoSpaceDN w:val="0"/>
        <w:adjustRightInd w:val="0"/>
        <w:jc w:val="both"/>
        <w:rPr>
          <w:rFonts w:ascii="Arial" w:hAnsi="Arial" w:cs="Arial"/>
          <w:b/>
          <w:bCs/>
          <w:color w:val="000000"/>
        </w:rPr>
      </w:pPr>
    </w:p>
    <w:p w14:paraId="1C29469F" w14:textId="53788CC8" w:rsidR="00C85813" w:rsidRPr="008B32CC" w:rsidRDefault="00EF3028" w:rsidP="0007782C">
      <w:pPr>
        <w:jc w:val="both"/>
        <w:rPr>
          <w:rFonts w:ascii="Arial" w:hAnsi="Arial" w:cs="Arial"/>
        </w:rPr>
      </w:pPr>
      <w:r w:rsidRPr="008B32CC">
        <w:rPr>
          <w:rFonts w:ascii="Arial" w:hAnsi="Arial" w:cs="Arial"/>
          <w:color w:val="000000"/>
        </w:rPr>
        <w:t xml:space="preserve">Firma </w:t>
      </w:r>
      <w:r w:rsidR="00026D2C" w:rsidRPr="008B32CC">
        <w:rPr>
          <w:rFonts w:ascii="Arial" w:hAnsi="Arial" w:cs="Arial"/>
          <w:color w:val="000000"/>
        </w:rPr>
        <w:t>electrónica</w:t>
      </w:r>
      <w:r w:rsidRPr="008B32CC">
        <w:rPr>
          <w:rFonts w:ascii="Arial" w:hAnsi="Arial" w:cs="Arial"/>
          <w:color w:val="000000"/>
        </w:rPr>
        <w:t>:</w:t>
      </w:r>
    </w:p>
    <w:sectPr w:rsidR="00C85813" w:rsidRPr="008B32CC" w:rsidSect="00BB62D8">
      <w:headerReference w:type="default" r:id="rId7"/>
      <w:footerReference w:type="first" r:id="rId8"/>
      <w:pgSz w:w="11906" w:h="16838"/>
      <w:pgMar w:top="1418" w:right="1701" w:bottom="1418" w:left="1701" w:header="567" w:footer="0" w:gutter="0"/>
      <w:paperSrc w:first="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033A" w14:textId="77777777" w:rsidR="00AB6461" w:rsidRDefault="00AB6461" w:rsidP="00F45EB0">
      <w:r>
        <w:separator/>
      </w:r>
    </w:p>
  </w:endnote>
  <w:endnote w:type="continuationSeparator" w:id="0">
    <w:p w14:paraId="314E5D87" w14:textId="77777777" w:rsidR="00AB6461" w:rsidRDefault="00AB6461" w:rsidP="00F4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A040" w14:textId="77777777" w:rsidR="00877809" w:rsidRDefault="00B57115">
    <w:pPr>
      <w:pStyle w:val="Piedepgina"/>
      <w:rPr>
        <w:u w:val="single"/>
      </w:rPr>
    </w:pPr>
    <w:r>
      <w:rPr>
        <w:u w:val="single"/>
      </w:rPr>
      <w:tab/>
    </w:r>
    <w:r>
      <w:rPr>
        <w:u w:val="single"/>
      </w:rPr>
      <w:tab/>
    </w:r>
  </w:p>
  <w:p w14:paraId="2B2AA552" w14:textId="77777777" w:rsidR="00877809" w:rsidRDefault="002B1B20">
    <w:pPr>
      <w:pStyle w:val="Piedepgina"/>
      <w:jc w:val="center"/>
      <w:rPr>
        <w:rFonts w:ascii="Arial" w:hAnsi="Arial" w:cs="Arial"/>
        <w:sz w:val="16"/>
      </w:rPr>
    </w:pPr>
  </w:p>
  <w:p w14:paraId="1E150E1D" w14:textId="77777777" w:rsidR="00877809" w:rsidRDefault="00B57115">
    <w:pPr>
      <w:pStyle w:val="Piedepgina"/>
      <w:jc w:val="center"/>
      <w:rPr>
        <w:rFonts w:ascii="Arial" w:hAnsi="Arial" w:cs="Arial"/>
        <w:sz w:val="16"/>
      </w:rPr>
    </w:pPr>
    <w:r>
      <w:rPr>
        <w:rFonts w:ascii="Arial" w:hAnsi="Arial" w:cs="Arial"/>
        <w:sz w:val="16"/>
      </w:rPr>
      <w:t>FUNDACIÓN BIODIVERSIDAD</w:t>
    </w:r>
  </w:p>
  <w:p w14:paraId="28CB216A" w14:textId="77777777" w:rsidR="00877809" w:rsidRDefault="00B57115">
    <w:pPr>
      <w:pStyle w:val="Piedepgina"/>
      <w:jc w:val="center"/>
      <w:rPr>
        <w:u w:val="single"/>
      </w:rPr>
    </w:pPr>
    <w:r>
      <w:rPr>
        <w:rFonts w:ascii="Arial" w:hAnsi="Arial" w:cs="Arial"/>
        <w:sz w:val="16"/>
      </w:rPr>
      <w:t xml:space="preserve">Calle Fortuny, 7 planta baja – 28010 – </w:t>
    </w:r>
    <w:proofErr w:type="spellStart"/>
    <w:r>
      <w:rPr>
        <w:rFonts w:ascii="Arial" w:hAnsi="Arial" w:cs="Arial"/>
        <w:sz w:val="16"/>
      </w:rPr>
      <w:t>Tlfo</w:t>
    </w:r>
    <w:proofErr w:type="spellEnd"/>
    <w:r>
      <w:rPr>
        <w:rFonts w:ascii="Arial" w:hAnsi="Arial" w:cs="Arial"/>
        <w:sz w:val="16"/>
      </w:rPr>
      <w:t>. 91 121 09 20 – Fax 91 121 09 31</w:t>
    </w:r>
  </w:p>
  <w:p w14:paraId="13CD9FCD" w14:textId="77777777" w:rsidR="00877809" w:rsidRDefault="002B1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2746" w14:textId="77777777" w:rsidR="00AB6461" w:rsidRDefault="00AB6461" w:rsidP="00F45EB0">
      <w:r>
        <w:separator/>
      </w:r>
    </w:p>
  </w:footnote>
  <w:footnote w:type="continuationSeparator" w:id="0">
    <w:p w14:paraId="30F8D5CF" w14:textId="77777777" w:rsidR="00AB6461" w:rsidRDefault="00AB6461" w:rsidP="00F4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E0B" w14:textId="63FFF2C9" w:rsidR="00E10DC9" w:rsidRPr="00C62158" w:rsidRDefault="00C62158" w:rsidP="00C62158">
    <w:pPr>
      <w:pStyle w:val="Encabezado"/>
      <w:rPr>
        <w:i/>
        <w:sz w:val="18"/>
        <w:szCs w:val="18"/>
      </w:rPr>
    </w:pPr>
    <w:r>
      <w:rPr>
        <w:noProof/>
      </w:rPr>
      <w:drawing>
        <wp:inline distT="0" distB="0" distL="0" distR="0" wp14:anchorId="438416AB" wp14:editId="3F561211">
          <wp:extent cx="5400040" cy="388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388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EA6"/>
    <w:multiLevelType w:val="hybridMultilevel"/>
    <w:tmpl w:val="12BE63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DE16C5"/>
    <w:multiLevelType w:val="hybridMultilevel"/>
    <w:tmpl w:val="0522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0A1EE2"/>
    <w:multiLevelType w:val="hybridMultilevel"/>
    <w:tmpl w:val="BC0EF9A2"/>
    <w:lvl w:ilvl="0" w:tplc="0B7025C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5837742"/>
    <w:multiLevelType w:val="hybridMultilevel"/>
    <w:tmpl w:val="0522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2D1FDB"/>
    <w:multiLevelType w:val="multilevel"/>
    <w:tmpl w:val="905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818C1"/>
    <w:multiLevelType w:val="hybridMultilevel"/>
    <w:tmpl w:val="05223606"/>
    <w:lvl w:ilvl="0" w:tplc="864EE1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B91B5F"/>
    <w:multiLevelType w:val="hybridMultilevel"/>
    <w:tmpl w:val="B9521B8C"/>
    <w:lvl w:ilvl="0" w:tplc="0460205C">
      <w:start w:val="55"/>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B5C7DB2"/>
    <w:multiLevelType w:val="hybridMultilevel"/>
    <w:tmpl w:val="1D0499FC"/>
    <w:lvl w:ilvl="0" w:tplc="CD2EFB8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7E4918AA"/>
    <w:multiLevelType w:val="hybridMultilevel"/>
    <w:tmpl w:val="638EA3B8"/>
    <w:lvl w:ilvl="0" w:tplc="49C46D92">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1694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802981">
    <w:abstractNumId w:val="4"/>
  </w:num>
  <w:num w:numId="3" w16cid:durableId="1294680061">
    <w:abstractNumId w:val="2"/>
  </w:num>
  <w:num w:numId="4" w16cid:durableId="61147454">
    <w:abstractNumId w:val="5"/>
  </w:num>
  <w:num w:numId="5" w16cid:durableId="1895121116">
    <w:abstractNumId w:val="3"/>
  </w:num>
  <w:num w:numId="6" w16cid:durableId="1098677962">
    <w:abstractNumId w:val="1"/>
  </w:num>
  <w:num w:numId="7" w16cid:durableId="1507552807">
    <w:abstractNumId w:val="8"/>
  </w:num>
  <w:num w:numId="8" w16cid:durableId="1600527171">
    <w:abstractNumId w:val="6"/>
  </w:num>
  <w:num w:numId="9" w16cid:durableId="1691251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B0"/>
    <w:rsid w:val="00021F2C"/>
    <w:rsid w:val="00023BC7"/>
    <w:rsid w:val="00026D2C"/>
    <w:rsid w:val="00036139"/>
    <w:rsid w:val="0007782C"/>
    <w:rsid w:val="000D10C1"/>
    <w:rsid w:val="00127F52"/>
    <w:rsid w:val="0016067E"/>
    <w:rsid w:val="001A3EA9"/>
    <w:rsid w:val="001B36C7"/>
    <w:rsid w:val="001B3D39"/>
    <w:rsid w:val="001E05EC"/>
    <w:rsid w:val="00204021"/>
    <w:rsid w:val="00204E17"/>
    <w:rsid w:val="002756C6"/>
    <w:rsid w:val="002B1B20"/>
    <w:rsid w:val="002D23DA"/>
    <w:rsid w:val="003411B4"/>
    <w:rsid w:val="00352A04"/>
    <w:rsid w:val="0035731E"/>
    <w:rsid w:val="00380CFC"/>
    <w:rsid w:val="004219A3"/>
    <w:rsid w:val="0042657E"/>
    <w:rsid w:val="004C1A4B"/>
    <w:rsid w:val="00511A9A"/>
    <w:rsid w:val="005746C8"/>
    <w:rsid w:val="005F1259"/>
    <w:rsid w:val="00694A59"/>
    <w:rsid w:val="006B6050"/>
    <w:rsid w:val="0070090B"/>
    <w:rsid w:val="00721216"/>
    <w:rsid w:val="00750DB5"/>
    <w:rsid w:val="0075319C"/>
    <w:rsid w:val="00770A3F"/>
    <w:rsid w:val="00807F95"/>
    <w:rsid w:val="008A27D6"/>
    <w:rsid w:val="008B32CC"/>
    <w:rsid w:val="008D0A58"/>
    <w:rsid w:val="00906C30"/>
    <w:rsid w:val="00933DB3"/>
    <w:rsid w:val="009C19E1"/>
    <w:rsid w:val="009C26CF"/>
    <w:rsid w:val="009C3AD0"/>
    <w:rsid w:val="00A2533B"/>
    <w:rsid w:val="00AB3078"/>
    <w:rsid w:val="00AB6461"/>
    <w:rsid w:val="00AE0999"/>
    <w:rsid w:val="00B21428"/>
    <w:rsid w:val="00B41F6D"/>
    <w:rsid w:val="00B53CA0"/>
    <w:rsid w:val="00B57115"/>
    <w:rsid w:val="00BB62D8"/>
    <w:rsid w:val="00C3754E"/>
    <w:rsid w:val="00C50B4F"/>
    <w:rsid w:val="00C61959"/>
    <w:rsid w:val="00C62158"/>
    <w:rsid w:val="00C85813"/>
    <w:rsid w:val="00CC338B"/>
    <w:rsid w:val="00D83DDD"/>
    <w:rsid w:val="00D8724B"/>
    <w:rsid w:val="00DC6B87"/>
    <w:rsid w:val="00DE1126"/>
    <w:rsid w:val="00DE1BFF"/>
    <w:rsid w:val="00DE6481"/>
    <w:rsid w:val="00DF4FC6"/>
    <w:rsid w:val="00E338CF"/>
    <w:rsid w:val="00E63198"/>
    <w:rsid w:val="00E861EF"/>
    <w:rsid w:val="00EF3028"/>
    <w:rsid w:val="00EF4988"/>
    <w:rsid w:val="00F45EB0"/>
    <w:rsid w:val="00F57597"/>
    <w:rsid w:val="00F7773F"/>
    <w:rsid w:val="00F825B8"/>
    <w:rsid w:val="00FD3FE1"/>
    <w:rsid w:val="00FE0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5EA3"/>
  <w15:docId w15:val="{8C19449E-5AD0-4DD7-9935-2E62B151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B0"/>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750D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42657E"/>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5EB0"/>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5EB0"/>
  </w:style>
  <w:style w:type="paragraph" w:styleId="Encabezado">
    <w:name w:val="header"/>
    <w:basedOn w:val="Normal"/>
    <w:link w:val="EncabezadoCar"/>
    <w:unhideWhenUsed/>
    <w:rsid w:val="00F45EB0"/>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rsid w:val="00F45EB0"/>
  </w:style>
  <w:style w:type="paragraph" w:styleId="Prrafodelista">
    <w:name w:val="List Paragraph"/>
    <w:aliases w:val="Dot pt,Numbered Para 1,List Paragraph Char Char Char,Indicator Text,Bullet 1,Bullet Points,MAIN CONTENT,IFCL - List Paragraph,List Paragraph12,OBC Bullet,F5 List Paragraph,Colorful List - Accent 11,Párrafo de lista - cat,Bullet,List"/>
    <w:basedOn w:val="Normal"/>
    <w:link w:val="PrrafodelistaCar"/>
    <w:uiPriority w:val="34"/>
    <w:qFormat/>
    <w:rsid w:val="00F45EB0"/>
    <w:pPr>
      <w:spacing w:after="160" w:line="256" w:lineRule="auto"/>
      <w:ind w:left="720"/>
      <w:contextualSpacing/>
    </w:pPr>
    <w:rPr>
      <w:rFonts w:asciiTheme="minorHAnsi" w:hAnsiTheme="minorHAnsi" w:cstheme="minorBidi"/>
      <w:sz w:val="22"/>
      <w:szCs w:val="22"/>
      <w:lang w:eastAsia="en-US"/>
    </w:rPr>
  </w:style>
  <w:style w:type="character" w:customStyle="1" w:styleId="PrrafodelistaCar">
    <w:name w:val="Párrafo de lista Car"/>
    <w:aliases w:val="Dot pt Car,Numbered Para 1 Car,List Paragraph Char Char Char Car,Indicator Text Car,Bullet 1 Car,Bullet Points Car,MAIN CONTENT Car,IFCL - List Paragraph Car,List Paragraph12 Car,OBC Bullet Car,F5 List Paragraph Car,Bullet Car"/>
    <w:basedOn w:val="Fuentedeprrafopredeter"/>
    <w:link w:val="Prrafodelista"/>
    <w:uiPriority w:val="34"/>
    <w:qFormat/>
    <w:rsid w:val="00F45EB0"/>
  </w:style>
  <w:style w:type="paragraph" w:styleId="Textodeglobo">
    <w:name w:val="Balloon Text"/>
    <w:basedOn w:val="Normal"/>
    <w:link w:val="TextodegloboCar"/>
    <w:uiPriority w:val="99"/>
    <w:semiHidden/>
    <w:unhideWhenUsed/>
    <w:rsid w:val="00F45E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EB0"/>
    <w:rPr>
      <w:rFonts w:ascii="Tahoma" w:hAnsi="Tahoma" w:cs="Tahoma"/>
      <w:sz w:val="16"/>
      <w:szCs w:val="16"/>
      <w:lang w:eastAsia="es-ES"/>
    </w:rPr>
  </w:style>
  <w:style w:type="character" w:styleId="Hipervnculo">
    <w:name w:val="Hyperlink"/>
    <w:uiPriority w:val="99"/>
    <w:rsid w:val="0042657E"/>
    <w:rPr>
      <w:color w:val="0000FF"/>
      <w:u w:val="single"/>
    </w:rPr>
  </w:style>
  <w:style w:type="character" w:customStyle="1" w:styleId="Ttulo3Car">
    <w:name w:val="Título 3 Car"/>
    <w:basedOn w:val="Fuentedeprrafopredeter"/>
    <w:link w:val="Ttulo3"/>
    <w:uiPriority w:val="9"/>
    <w:rsid w:val="0042657E"/>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2657E"/>
    <w:rPr>
      <w:b/>
      <w:bCs/>
    </w:rPr>
  </w:style>
  <w:style w:type="paragraph" w:styleId="NormalWeb">
    <w:name w:val="Normal (Web)"/>
    <w:basedOn w:val="Normal"/>
    <w:uiPriority w:val="99"/>
    <w:semiHidden/>
    <w:unhideWhenUsed/>
    <w:rsid w:val="0042657E"/>
    <w:pPr>
      <w:spacing w:before="100" w:beforeAutospacing="1" w:after="100" w:afterAutospacing="1"/>
    </w:pPr>
    <w:rPr>
      <w:rFonts w:eastAsia="Times New Roman"/>
    </w:rPr>
  </w:style>
  <w:style w:type="character" w:styleId="nfasis">
    <w:name w:val="Emphasis"/>
    <w:basedOn w:val="Fuentedeprrafopredeter"/>
    <w:uiPriority w:val="20"/>
    <w:qFormat/>
    <w:rsid w:val="0042657E"/>
    <w:rPr>
      <w:i/>
      <w:iCs/>
    </w:rPr>
  </w:style>
  <w:style w:type="table" w:styleId="Tablaconcuadrcula">
    <w:name w:val="Table Grid"/>
    <w:basedOn w:val="Tablanormal"/>
    <w:uiPriority w:val="59"/>
    <w:rsid w:val="00C50B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50DB5"/>
    <w:rPr>
      <w:rFonts w:asciiTheme="majorHAnsi" w:eastAsiaTheme="majorEastAsia" w:hAnsiTheme="majorHAnsi" w:cstheme="majorBidi"/>
      <w:color w:val="365F91" w:themeColor="accent1" w:themeShade="BF"/>
      <w:sz w:val="32"/>
      <w:szCs w:val="32"/>
      <w:lang w:eastAsia="es-ES"/>
    </w:rPr>
  </w:style>
  <w:style w:type="paragraph" w:styleId="Revisin">
    <w:name w:val="Revision"/>
    <w:hidden/>
    <w:uiPriority w:val="99"/>
    <w:semiHidden/>
    <w:rsid w:val="00F57597"/>
    <w:pPr>
      <w:spacing w:after="0" w:line="240" w:lineRule="auto"/>
    </w:pPr>
    <w:rPr>
      <w:rFonts w:ascii="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33DB3"/>
    <w:rPr>
      <w:sz w:val="16"/>
      <w:szCs w:val="16"/>
    </w:rPr>
  </w:style>
  <w:style w:type="paragraph" w:styleId="Textocomentario">
    <w:name w:val="annotation text"/>
    <w:basedOn w:val="Normal"/>
    <w:link w:val="TextocomentarioCar"/>
    <w:uiPriority w:val="99"/>
    <w:unhideWhenUsed/>
    <w:rsid w:val="00933DB3"/>
    <w:rPr>
      <w:sz w:val="20"/>
      <w:szCs w:val="20"/>
    </w:rPr>
  </w:style>
  <w:style w:type="character" w:customStyle="1" w:styleId="TextocomentarioCar">
    <w:name w:val="Texto comentario Car"/>
    <w:basedOn w:val="Fuentedeprrafopredeter"/>
    <w:link w:val="Textocomentario"/>
    <w:uiPriority w:val="99"/>
    <w:rsid w:val="00933DB3"/>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33DB3"/>
    <w:rPr>
      <w:b/>
      <w:bCs/>
    </w:rPr>
  </w:style>
  <w:style w:type="character" w:customStyle="1" w:styleId="AsuntodelcomentarioCar">
    <w:name w:val="Asunto del comentario Car"/>
    <w:basedOn w:val="TextocomentarioCar"/>
    <w:link w:val="Asuntodelcomentario"/>
    <w:uiPriority w:val="99"/>
    <w:semiHidden/>
    <w:rsid w:val="00933DB3"/>
    <w:rPr>
      <w:rFonts w:ascii="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79359">
      <w:bodyDiv w:val="1"/>
      <w:marLeft w:val="0"/>
      <w:marRight w:val="0"/>
      <w:marTop w:val="0"/>
      <w:marBottom w:val="0"/>
      <w:divBdr>
        <w:top w:val="none" w:sz="0" w:space="0" w:color="auto"/>
        <w:left w:val="none" w:sz="0" w:space="0" w:color="auto"/>
        <w:bottom w:val="none" w:sz="0" w:space="0" w:color="auto"/>
        <w:right w:val="none" w:sz="0" w:space="0" w:color="auto"/>
      </w:divBdr>
    </w:div>
    <w:div w:id="18702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Fernández Ramos</dc:creator>
  <cp:lastModifiedBy>Daniel Rizaldos</cp:lastModifiedBy>
  <cp:revision>2</cp:revision>
  <dcterms:created xsi:type="dcterms:W3CDTF">2022-11-30T08:44:00Z</dcterms:created>
  <dcterms:modified xsi:type="dcterms:W3CDTF">2022-11-30T08:44:00Z</dcterms:modified>
</cp:coreProperties>
</file>